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72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773"/>
      </w:tblGrid>
      <w:tr>
        <w:tblPrEx/>
        <w:trPr/>
        <w:tc>
          <w:tcPr>
            <w:tcW w:w="10773" w:type="dxa"/>
            <w:textDirection w:val="lrTb"/>
            <w:noWrap w:val="false"/>
          </w:tcPr>
          <w:p>
            <w:pPr>
              <w:ind w:firstLine="284"/>
              <w:jc w:val="both"/>
              <w:rPr>
                <w:i/>
                <w:color w:val="000000"/>
                <w:sz w:val="36"/>
                <w:szCs w:val="36"/>
                <w:lang w:eastAsia="ru-RU"/>
              </w:rPr>
            </w:pPr>
            <w:r>
              <w:rPr>
                <w:b/>
                <w:color w:val="000000"/>
                <w:sz w:val="36"/>
                <w:szCs w:val="36"/>
                <w:lang w:eastAsia="ru-RU"/>
              </w:rPr>
              <w:t xml:space="preserve">Первая группа. Умный дом.</w:t>
            </w:r>
            <w:r>
              <w:rPr>
                <w:i/>
                <w:color w:val="000000"/>
                <w:sz w:val="36"/>
                <w:szCs w:val="36"/>
                <w:lang w:eastAsia="ru-RU"/>
              </w:rPr>
            </w:r>
          </w:p>
        </w:tc>
      </w:tr>
      <w:tr>
        <w:tblPrEx/>
        <w:trPr/>
        <w:tc>
          <w:tcPr>
            <w:tcW w:w="10773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Умные жалюзи.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Жалюзи защищают мебель, обои и другие предметы интерьера от прямых солнечных лучей. Смарт-жалюзи преуспевают в выполнении этой функции, поскольку ими можно управлять удаленно. И, что еще немаловажно, владелец может задавать о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пределенное время открытия/закрытия или указывать обстоятельства, при которых это будет происходить автоматически. Умные жалюзи - автоматические жалюзи для умного дома с открытием и закрытием створок с управлением через смартфон, с интеграцией в умный дом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wi-fi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и голосовым помощником Алиса, и управление через Интернет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Доступны сценарии: датчики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углерода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, температуры, света и пр. И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нативная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поддержка Алисы.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Преимущества умных жалюзи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Smart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Blinds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: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i/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автоматическое открытие/закрытие створок жалюзи; интеграция с голосовым ассистентом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Yandex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Алиса; использование мотора-редуктора для управления створками на определенный градус; управление через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web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-интерфейс и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wi-fi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; управление через Интернет из любой точки мира; закрытие всех жалюзи в доме одним кликом; создание сценариев, таймеры открытия\закрытия.</w:t>
            </w:r>
            <w:r>
              <w:rPr>
                <w:i/>
                <w:color w:val="000000"/>
                <w:sz w:val="36"/>
                <w:szCs w:val="36"/>
                <w:lang w:eastAsia="ru-RU"/>
              </w:rPr>
            </w:r>
          </w:p>
        </w:tc>
      </w:tr>
      <w:tr>
        <w:tblPrEx/>
        <w:trPr/>
        <w:tc>
          <w:tcPr>
            <w:tcW w:w="10773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Умная розетка.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“А я утюг дома выключил?” — вопрос, который мы не раз себе задаем по дороге на работу. Установив несколько умных розеток по всей квартире, вы сможете управлять ими с помощью смартфона. Или же задать время автоматического обесточивания.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Умная розетка — это специальный прибор, который подает или отключает питание электроприбора по команде или таймеру. Обычно в электроприборах существует механический переключатель, который при нажатии замыкает или размыкает цепь, включая или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выключая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таким образом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технику. Умная розетка действует по схожему принципу, только вместо физической кнопки вы отдаете удаленную команду. Контроллер в смарт-розетке, получив указание, сравнивает желаемое и действительное состояние устройства и подает или отключает подачу тока.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i/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Некоторые модели умных розеток могут автоматически считать потребление электроэнергии и передавать показатели в приложение, так вы всегда сможете увидеть, сколько энергии потребляют включенные в сеть устройства.</w:t>
            </w:r>
            <w:r>
              <w:rPr>
                <w:i/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pPr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tbl>
      <w:tblPr>
        <w:tblStyle w:val="672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773"/>
      </w:tblGrid>
      <w:tr>
        <w:tblPrEx/>
        <w:trPr/>
        <w:tc>
          <w:tcPr>
            <w:tcW w:w="10773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i/>
                <w:color w:val="000000"/>
                <w:sz w:val="36"/>
                <w:szCs w:val="40"/>
                <w:lang w:eastAsia="ru-RU"/>
              </w:rPr>
              <w:t xml:space="preserve">Умная стиральная машина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. «Умной» ее делает наличие голосового помощника и встроен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ная система, которая анализирует тип ткани, ее цвет и вид загрязнения. На основе полученных данных искусственный интеллект, посредством приложения, предлагает наилучший режим стирки. Бонусом идет управление голосом и опция диалога со встроенным помощником.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Функция 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автовзвешивания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Белья при стирке может быть меньше или больше. Обычной машинке без разницы, сколько простыней и руба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шек вы загрузите: воду она во всех случаях заливает одинаково, в лучшем случае есть функция половинной загрузки. Поэтому обычную большую стиральную машину для маленьких семей покупать нет смысла: слишком большой расход воды, электричества и моющих средств.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Умная же стиральная машина взвешивает белье и сама определяет, сколько воды, порошка и кондиц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ионера надо добавить. Поэтому большая умная стиральная машина не разорит вас на стирке маленьких партий белья, зато позволит сэкономить еще и на химчистке — ведь можно взять модель с большой вместимостью и стирать в ней пледы, одеяла и другие крупные вещи.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Умные стиральные машины умеют определять, что за белье вы положили в барабан: насколько оно плотное, насколько мягкая ткань. В зависимости от полученных сведений умный процессор составляет режим стирки. 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Либо стиральная машина по фото определяет цвет и вид ткани и подбирает оптимальные программы стирки.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Говоря 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про умные технологии, нельзя пропустить дистанционное управление, запуск и контроль стирки со смартфона или планшета. Все больше производителей предлагают такие функции. Умные стиральные машины можно синхронизировать с умным домом и голосовыми помощниками.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Анализ прогноза погоды. Некоторые машинки умеют анализировать прогноз погоды перед стиркой — в случае, если ожидается дождь, приложение 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simply-Fi</w:t>
            </w:r>
            <w:r>
              <w:rPr>
                <w:color w:val="000000"/>
                <w:sz w:val="36"/>
                <w:szCs w:val="40"/>
                <w:lang w:eastAsia="ru-RU"/>
              </w:rPr>
              <w:t xml:space="preserve"> предупредит вас, что стирку лучше отложить, а то белье будет плохо сохнуть.</w:t>
            </w:r>
            <w:r>
              <w:rPr>
                <w:color w:val="000000"/>
                <w:sz w:val="40"/>
                <w:szCs w:val="44"/>
                <w:lang w:eastAsia="ru-RU"/>
              </w:rPr>
            </w:r>
          </w:p>
          <w:p>
            <w:pPr>
              <w:ind w:firstLine="284"/>
              <w:jc w:val="both"/>
              <w:rPr>
                <w:rFonts w:ascii="Arial" w:hAnsi="Arial" w:cs="Arial"/>
                <w:color w:val="000000"/>
                <w:sz w:val="40"/>
                <w:szCs w:val="44"/>
                <w:lang w:eastAsia="ru-RU"/>
              </w:rPr>
            </w:pPr>
            <w:r>
              <w:rPr>
                <w:color w:val="000000"/>
                <w:sz w:val="36"/>
                <w:szCs w:val="40"/>
                <w:lang w:eastAsia="ru-RU"/>
              </w:rPr>
              <w:t xml:space="preserve">График стирки. А еще с помощью мобильного приложения можно составить график стирки больших вещей, например штор и покрывал, и приложение само напомнит вам о том, что пора освежить обстановку.</w:t>
            </w:r>
            <w:r>
              <w:rPr>
                <w:rFonts w:ascii="Arial" w:hAnsi="Arial" w:cs="Arial"/>
                <w:color w:val="000000"/>
                <w:sz w:val="40"/>
                <w:szCs w:val="44"/>
                <w:lang w:eastAsia="ru-RU"/>
              </w:rPr>
            </w:r>
          </w:p>
        </w:tc>
      </w:tr>
    </w:tbl>
    <w:p>
      <w:pPr>
        <w:rPr>
          <w:sz w:val="36"/>
          <w:szCs w:val="36"/>
        </w:rPr>
      </w:pPr>
      <w:r>
        <w:rPr>
          <w:sz w:val="36"/>
          <w:szCs w:val="36"/>
        </w:rPr>
        <w:br w:type="page" w:clear="all"/>
      </w:r>
      <w:r>
        <w:rPr>
          <w:sz w:val="36"/>
          <w:szCs w:val="36"/>
        </w:rPr>
      </w:r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/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Умный домофон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. Устройство умеет записывать HD-видео 24/7, вести ночную съемку, фиксировать посетителей и уведомлять хозяев о них. Даже когда владельцев нет дома, умный домофон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Belle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оповестит их о тех, кто подошел к двери и при необходимости покажет трансляцию происходящего.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Умный домофон выглядит как обычный, но он оснащен вид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еокамерой и может подключаться к интернету. Жильцы устанавливают на телефон специальное приложение, куда поступает звонок с домофона. Чтобы открыть дверь, не нужно подходить к трубке: с гостем можно поговорить по видеосвязи и впустить прямо из приложения.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Если у пользователя нет смартфона или он не использует интернет, звонок, как и раньше, будет приходить на трубку домофона.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Но самое главное — когда в доме никого нет,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Belle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предложит визитеру совершить звонок хозяевам. Если те ответить не смогут, с ним поговорит голосовой помощник, встроенный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в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умный домофон. Также гаджет умеет записывать видеообращения. Но и это еще не все. Наиболее частых гостей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Belle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способен запоминать и уведомлять конкретного человека о визите именно его посетителя.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Все звонки в ваш дом, как принятые, так и пропущенные, можно в дальнейшем просмотреть в приложении в разделе “История вызовов”.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i/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Гостям и курьерам можно дать временный «гостевой доступ» - приложение генерирует ссылку, которой можно поделиться в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мессенджере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. Перейдя по ней можно открыть дверь.</w:t>
            </w:r>
            <w:r>
              <w:rPr>
                <w:i/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pPr>
        <w:rPr>
          <w:sz w:val="36"/>
          <w:szCs w:val="36"/>
        </w:rPr>
      </w:pPr>
      <w:r>
        <w:rPr>
          <w:sz w:val="36"/>
          <w:szCs w:val="36"/>
        </w:rPr>
        <w:br w:type="page" w:clear="all"/>
      </w:r>
      <w:r>
        <w:rPr>
          <w:sz w:val="36"/>
          <w:szCs w:val="36"/>
        </w:rPr>
      </w:r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/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Умный замок на входную дверь.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Замок удобен тем, что не только обеспечивает безопасность жилища, но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и позволяет настроить домашнее пространство в соответствии с потребностями жильцов. При входе автоматически включается свет, на кухне закипает чайник, звучит любимая песня. Для каждого домочадца прописан свой предпочтительный сценарий при входе и выходе.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Помимо этого, замок надежно выполняет свою основную функцию – защищает дом от чужого проникновения. Открыть ег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о можно несколькими способами: обычный ключ, цифровой код, отпечаток пальца, NFC-метка. Память устройства содержит достаточное количество персональных вариантов. Дверь можно открыть удаленно через приложение на смартфоне, если гости пришли раньше времени.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Умные замки позволяют отслеживать, кто и в какое время приходит и уходит. Приложение для замков отправляет пользователям уведомления, даже когда кто-то просто стоит в зоне входной группы.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i/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При нестандартной ситуации замок включит сигнализацию и видеонаблюдение – он работает со многими системами «умного дома» и их голосовыми помощниками. И обязательно известит владельца о любом незнакомом действии извне. </w:t>
            </w:r>
            <w:r>
              <w:rPr>
                <w:i/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pPr>
        <w:rPr>
          <w:sz w:val="36"/>
          <w:szCs w:val="36"/>
        </w:rPr>
      </w:pPr>
      <w:r>
        <w:rPr>
          <w:sz w:val="36"/>
          <w:szCs w:val="36"/>
        </w:rPr>
        <w:br w:type="page" w:clear="all"/>
      </w:r>
      <w:r>
        <w:rPr>
          <w:sz w:val="36"/>
          <w:szCs w:val="36"/>
        </w:rPr>
      </w:r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/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Умный холодильник: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Электронно-механическое устройство получает команды от пользователя через радиоканал, сети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Wi-Fi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, GSM или проводного ти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па. Принимает команды встроенный компьютер, а нужная информация отображается на сенсорном экране. Для управления устройством требуется установка приложения на смартфон. С его помощью вы можете отдавать агрегату нужные команды, даже находясь далеко от дома.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Самые интересные функции умного холодильника: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Самодиагностика. Управляющий блок ответственен за определение текущего состояния основных блоков и систем, что позволяет обнаружить неполадки на ранн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ей стадии и своевременно их устранять. В случае программного сбоя оборудование принимает попытки самостоятельного его исправления. Если попытка не увенчалась успехом, то владелец получает соответствующее сообщение на телефон с описанием возникшей проблемы;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Наличие камер. Теперь вам не придется во время похода в магазин напряженно думать над тем, какие продукты остались дома, каков их срок годности и что же следует купить. Достаточно отправить запрос, как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процессор передаст приказ камерам, которые сфотографируют содержимое и проинформируют о нем хозяина. Определение срока годности продуктов требует предварительного внесения данных (названия товара и срока окончания его годности) пользователем в приложение;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Автоматический выбор режима энергопотребления. Если прибор долгое время не открывается, т.е. внутрь не поступает теплый воздух, то активируется функция энергосбережения. И опять же – владелец тотчас узнает об этом через сообщение на своем телефоне;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Книга рецептов. Запишите любимые рецепты в книгу посредством приложения, а затем получите к ним доступ прямо на экране холодильного оборудования;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i/>
                <w:color w:val="000000"/>
                <w:sz w:val="36"/>
                <w:szCs w:val="36"/>
                <w:lang w:eastAsia="ru-RU"/>
              </w:rPr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Подключение холодильника к умному дому. Для этого применяется домашняя сеть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Wi-Fi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. В случае ее отключения управляющая система сохраняет способность выполнения всех основных функций.</w:t>
            </w:r>
            <w:r>
              <w:rPr>
                <w:i/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pPr>
        <w:rPr>
          <w:sz w:val="36"/>
          <w:szCs w:val="36"/>
        </w:rPr>
      </w:pPr>
      <w:r>
        <w:rPr>
          <w:sz w:val="36"/>
          <w:szCs w:val="36"/>
        </w:rPr>
        <w:br w:type="page" w:clear="all"/>
      </w:r>
      <w:r>
        <w:rPr>
          <w:sz w:val="36"/>
          <w:szCs w:val="36"/>
        </w:rPr>
      </w:r>
    </w:p>
    <w:p>
      <w:r/>
      <w:bookmarkStart w:id="0" w:name="_GoBack"/>
      <w:r/>
      <w:bookmarkEnd w:id="0"/>
      <w:r/>
      <w:r/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>
          <w:trHeight w:val="696"/>
        </w:trPr>
        <w:tc>
          <w:tcPr>
            <w:tcW w:w="10490" w:type="dxa"/>
            <w:textDirection w:val="lrTb"/>
            <w:noWrap w:val="false"/>
          </w:tcPr>
          <w:p>
            <w:pPr>
              <w:pStyle w:val="673"/>
              <w:jc w:val="both"/>
              <w:spacing w:before="0" w:beforeAutospacing="0" w:after="0" w:afterAutospacing="0"/>
              <w:shd w:val="clear" w:color="auto" w:fill="ffffff"/>
              <w:rPr>
                <w:sz w:val="36"/>
                <w:szCs w:val="36"/>
              </w:rPr>
            </w:pPr>
            <w:r>
              <w:rPr>
                <w:i/>
                <w:color w:val="000000"/>
                <w:sz w:val="36"/>
                <w:szCs w:val="36"/>
              </w:rPr>
              <w:t xml:space="preserve">Умная одежда.</w:t>
            </w:r>
            <w:r>
              <w:rPr>
                <w:color w:val="000000"/>
                <w:sz w:val="36"/>
                <w:szCs w:val="36"/>
              </w:rPr>
              <w:t xml:space="preserve"> </w:t>
            </w:r>
            <w:r>
              <w:rPr>
                <w:color w:val="000000"/>
                <w:sz w:val="36"/>
                <w:szCs w:val="36"/>
                <w:u w:val="single"/>
              </w:rPr>
              <w:t xml:space="preserve">Футболка</w:t>
            </w:r>
            <w:r>
              <w:rPr>
                <w:color w:val="000000"/>
                <w:sz w:val="36"/>
                <w:szCs w:val="36"/>
              </w:rPr>
              <w:t xml:space="preserve"> может определять частоту </w:t>
            </w:r>
            <w:r>
              <w:rPr>
                <w:color w:val="000000"/>
                <w:sz w:val="36"/>
                <w:szCs w:val="36"/>
              </w:rPr>
              <w:t xml:space="preserve">сердцебиения и дыхания, сердечный ритм, объём дыхания, количество шагов и калорий. Футболка со съёмным датчиком ЭКГ, который отс</w:t>
            </w:r>
            <w:r>
              <w:rPr>
                <w:color w:val="000000"/>
                <w:sz w:val="36"/>
                <w:szCs w:val="36"/>
              </w:rPr>
              <w:t xml:space="preserve">леживает сердечный ритм. Что касается технической «начинки», измерение происходит за счёт сенсорных волокон и интеллектуального чипа. Датчик установлен в районе груди, а вибрации оповещают пользователя о переходе в разные пульсовые зоны. Показатели работы </w:t>
            </w:r>
            <w:r>
              <w:rPr>
                <w:color w:val="000000"/>
                <w:sz w:val="36"/>
                <w:szCs w:val="36"/>
              </w:rPr>
              <w:t xml:space="preserve">сердечно-сосудистой</w:t>
            </w:r>
            <w:r>
              <w:rPr>
                <w:color w:val="000000"/>
                <w:sz w:val="36"/>
                <w:szCs w:val="36"/>
              </w:rPr>
              <w:t xml:space="preserve"> системы отображаются в приложении, там же можно вести записи по тренировкам. </w:t>
            </w:r>
            <w:r>
              <w:rPr>
                <w:sz w:val="36"/>
                <w:szCs w:val="36"/>
              </w:rPr>
              <w:t xml:space="preserve">Пот и вода футболке не </w:t>
            </w:r>
            <w:r>
              <w:rPr>
                <w:sz w:val="36"/>
                <w:szCs w:val="36"/>
              </w:rPr>
              <w:t xml:space="preserve">страшны</w:t>
            </w:r>
            <w:r>
              <w:rPr>
                <w:sz w:val="36"/>
                <w:szCs w:val="36"/>
              </w:rPr>
              <w:t xml:space="preserve">: корпус датчика выполнен из влагостойкого материала. </w:t>
            </w:r>
            <w:r>
              <w:rPr>
                <w:sz w:val="36"/>
                <w:szCs w:val="36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u w:val="single"/>
                <w:lang w:eastAsia="ru-RU"/>
              </w:rPr>
              <w:t xml:space="preserve">Умный костюм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, в рукав которого встроен NFC-чип. Его можно использовать, чтобы перевести телефон в беззвучный режим одним касанием, открыть дверь в кабинет или расплатиться в магазине. Существует куртка с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сенсорным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девайсом в рукаве, который оповещает о звонках и сообщениях. Ещё его можно использовать, чтобы сменить трек в плеере или ответить на звонок. А так же куртка определяет оптимальную температуру для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человека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и автоматически нагреваются, обеспечивая его теплом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u w:val="single"/>
                <w:lang w:eastAsia="ru-RU"/>
              </w:rPr>
              <w:t xml:space="preserve">Носки для людей с диабетом.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Пациенты с диабетом часто сталкиваются с отёками ног — ткани и кожа в этом случае становя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тся более уязвимыми для травм и инфекций. Ученые решили бороться с этой проблемой и разработали «умные» носки с датчиками температуры, которые предупреждают развитие опухоли у диабетиков. Сенсоры, которые вплетены в ткань носка, передают данные в приложени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е, которое можно установить на смартфон. В случае повышения температуры программа предупреждает пользователя о необходимости скорректировать активность или обратиться к врачу. Носки в уходе довольно неприхотливы: их можно стирать и они не требуют зарядки.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r>
        <w:br w:type="page" w:clear="all"/>
      </w:r>
      <w:r/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>
          <w:trHeight w:val="696"/>
        </w:trPr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Умное кольцо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. Смарт-кольцо, или умное кольцо — это компактное электронное устройство, частично схожее с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фитнес-браслетом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, но которое носится на пальце вместо запястья. Обычно смарт-кольцо работает в связке с другими гаджетами: смартфонами и смарт-часами. Умное кольцо может управлять связанными устройствами,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передавать на них данные о здоровье носителя, а также принимать сообщения от таких устройств и оповещать о них пользователя. Внешне умное кольцо выглядит как обычное ювелирное украшение. Смарт-кольцо содержит аккумулятор, контроллер для обработки данных,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Bluetooth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-модуль для связи с основным гаджетом, а также набор д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атчиков для передачи на гаджет управляющих сигналов и данных о здоровье. Некоторые модели могут укомплектовываться вибросигналом, дисплеем и индикаторами для оповещения пользователя в различных ситуациях. Нередко в смарт-кольца устанавливается NFC-модуль,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который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позволяет использовать гаджет как платежное средство.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spacing w:val="-4"/>
                <w:sz w:val="36"/>
                <w:szCs w:val="36"/>
              </w:rPr>
              <w:outlineLvl w:val="1"/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 NFC-кольцо может работать как ключ от электронных замков, если его синхронизировать со смартфоном. Это позволит, например, включать и отключать сигнализацию на автомобиле, разблокировать телефон, открывать мобильное приложение без контакта с экраном.</w:t>
            </w:r>
            <w:r>
              <w:rPr>
                <w:spacing w:val="-4"/>
                <w:sz w:val="36"/>
                <w:szCs w:val="36"/>
              </w:rPr>
            </w:r>
          </w:p>
        </w:tc>
      </w:tr>
    </w:tbl>
    <w:p>
      <w:r>
        <w:br w:type="page" w:clear="all"/>
      </w:r>
      <w:r/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>
          <w:trHeight w:val="696"/>
        </w:trPr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Умные часы.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Можно назвать такой гаджет дублером смартфона, а у некоторых моделей функционал может быть даже шире. Когда умные часы подключены к смартфону по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Bluetooth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, на их экран выводятся разнообразные уведомления. Это: информация о звонках, SMS и письмах, пришедших на электронную почту; сообщения из социальных сетей; напоминания о мероприятиях, запланированных в календаре. Также часы могут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использоваться в качестве будильника или отслеживать информацию, которую смартфоны чаще всего не предоставляют: о физической активности и состоянии здоровья. Это, например: предупреждение о повышенной частоте пульса;  напоминание о том, что вы долго наход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ились в неподвижном положении. Также, в зависимости от конкретной модели, гаджет можно использовать для GPS-навигации, бесконтактной оплаты товаров и услуг, удаленного управления плеером или камерой смартфона, голосовой связи и решения многих других задач.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Могут ли умные часы работать без смартфона. Эти устройства создаются в расчете на то, что ими будут пользоваться в паре с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мобильным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девайсом. Но есть модели, которые фактически представляют собой миниатюрный смартфон. У них есть: слот для SIM-карты; все, что необходимо для голосовой связи, – микрофон и динамик; GPS-модуль; камера.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r>
        <w:br w:type="page" w:clear="all"/>
      </w:r>
      <w:r/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>
          <w:trHeight w:val="696"/>
        </w:trPr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Умная шапка.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Популярная смарт-шапка с беспроводными наушниками изготовлена из смеси таких материалов, как шерсть, хлопок, акрил.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Встроенная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Bluetooth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-гарнитура позволяет подключить головной убор к смартфону и отвечать на входящие звонки, а также управлять и наслаждаться любимой музыкой на протяжении 8-м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и часов. Уникальность электронной шапочки помимо стильного внешнего вида заключается в отсутствии каких-либо проводов и синхронизации со встроенными наушниками и микрофоном. В шапку встроены беспроводные наушники, которые синхронизируются со смартфоном по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Bluetooth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. Чтобы переключить песню, прибавить громкость или остановить воспроизведение, в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Hatsonic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есть пульт управления, замаскированный под ярлык. 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r>
        <w:br w:type="page" w:clear="all"/>
      </w:r>
      <w:r/>
    </w:p>
    <w:tbl>
      <w:tblPr>
        <w:tblStyle w:val="672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490"/>
      </w:tblGrid>
      <w:tr>
        <w:tblPrEx/>
        <w:trPr/>
        <w:tc>
          <w:tcPr>
            <w:tcW w:w="10490" w:type="dxa"/>
            <w:textDirection w:val="lrTb"/>
            <w:noWrap w:val="false"/>
          </w:tcPr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i/>
                <w:color w:val="000000"/>
                <w:sz w:val="36"/>
                <w:szCs w:val="36"/>
                <w:lang w:eastAsia="ru-RU"/>
              </w:rPr>
              <w:t xml:space="preserve">Интеллектуальные очки.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Смарт-очки (или умные очки) — это устройства, которые передают информацию в дополнение к окружающей действительности или вместо неё. Надев такие очки, вы видите виртуальную картинку (это может быть текст, фото или ви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део), которая передаётся со смартфона, компьютера или приставки. В самых распространённых моделях виртуальных очков изображение проецируется на линзы для каждого глаза. Когда человек смотрит одним глазом на одну картинку, а другим на другую, создаётся ощущ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ение объёмного пространства. Внешне устройство может выглядеть как обычные очки с линзами, солнцезащитные очки или нечто массивное, напоминающее шлем. В зависимости от модели, управлять гаджетом можно с помощью голосовых команд, жестами или движением глаз.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Гаджет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коммуницирует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 по каналу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Bluetooth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. Управление осуществляется через приложение легкими прикосновениями к оправе. Во время звонка система обратного звукового </w:t>
            </w:r>
            <w:r>
              <w:rPr>
                <w:color w:val="000000"/>
                <w:sz w:val="36"/>
                <w:szCs w:val="36"/>
                <w:lang w:eastAsia="ru-RU"/>
              </w:rPr>
              <w:t xml:space="preserve">поля снижает громкость, сохраняя конфиденциальность беседы. Автономная работа составляет 4,5 часа для разговора и 6 часов при прослушивании музыки. Так же есть функция записи информации, которую видит владелец, и синхронизации данных в облаке для хранения.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  <w:p>
            <w:pPr>
              <w:ind w:firstLine="284"/>
              <w:jc w:val="both"/>
              <w:rPr>
                <w:color w:val="000000"/>
                <w:sz w:val="36"/>
                <w:szCs w:val="36"/>
                <w:lang w:eastAsia="ru-RU"/>
              </w:rPr>
              <w:outlineLvl w:val="1"/>
            </w:pPr>
            <w:r>
              <w:rPr>
                <w:color w:val="000000"/>
                <w:sz w:val="36"/>
                <w:szCs w:val="36"/>
                <w:lang w:eastAsia="ru-RU"/>
              </w:rPr>
              <w:t xml:space="preserve">Самые распространённые функции смарт-очков: воспроизведение мультимедийного контента; съёмка фото и видео; GPS-навигация; приём телефонных звонков; уведомления о сообщениях; набор текста; перевод; использование различных приложений и т. д.</w:t>
            </w:r>
            <w:r>
              <w:rPr>
                <w:color w:val="000000"/>
                <w:sz w:val="36"/>
                <w:szCs w:val="36"/>
                <w:lang w:eastAsia="ru-RU"/>
              </w:rPr>
            </w:r>
          </w:p>
        </w:tc>
      </w:tr>
    </w:tbl>
    <w:p>
      <w:pPr>
        <w:ind w:firstLine="284"/>
        <w:jc w:val="both"/>
        <w:rPr>
          <w:color w:val="000000"/>
          <w:sz w:val="36"/>
          <w:szCs w:val="36"/>
          <w:lang w:eastAsia="ru-RU"/>
        </w:rPr>
        <w:outlineLvl w:val="1"/>
      </w:pPr>
      <w:r>
        <w:rPr>
          <w:color w:val="000000"/>
          <w:sz w:val="36"/>
          <w:szCs w:val="36"/>
          <w:lang w:eastAsia="ru-RU"/>
        </w:rPr>
      </w:r>
      <w:r>
        <w:rPr>
          <w:color w:val="000000"/>
          <w:sz w:val="36"/>
          <w:szCs w:val="36"/>
          <w:lang w:eastAsia="ru-RU"/>
        </w:rPr>
      </w:r>
    </w:p>
    <w:sectPr>
      <w:footnotePr/>
      <w:endnotePr/>
      <w:type w:val="nextPage"/>
      <w:pgSz w:w="11906" w:h="16838" w:orient="portrait"/>
      <w:pgMar w:top="567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1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7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9"/>
  </w:num>
  <w:num w:numId="2">
    <w:abstractNumId w:val="14"/>
  </w:num>
  <w:num w:numId="3">
    <w:abstractNumId w:val="4"/>
  </w:num>
  <w:num w:numId="4">
    <w:abstractNumId w:val="5"/>
  </w:num>
  <w:num w:numId="5">
    <w:abstractNumId w:val="10"/>
  </w:num>
  <w:num w:numId="6">
    <w:abstractNumId w:val="21"/>
  </w:num>
  <w:num w:numId="7">
    <w:abstractNumId w:val="15"/>
  </w:num>
  <w:num w:numId="8">
    <w:abstractNumId w:val="16"/>
  </w:num>
  <w:num w:numId="9">
    <w:abstractNumId w:val="6"/>
  </w:num>
  <w:num w:numId="10">
    <w:abstractNumId w:val="2"/>
  </w:num>
  <w:num w:numId="11">
    <w:abstractNumId w:val="17"/>
  </w:num>
  <w:num w:numId="12">
    <w:abstractNumId w:val="3"/>
  </w:num>
  <w:num w:numId="13">
    <w:abstractNumId w:val="0"/>
  </w:num>
  <w:num w:numId="14">
    <w:abstractNumId w:val="9"/>
  </w:num>
  <w:num w:numId="15">
    <w:abstractNumId w:val="11"/>
  </w:num>
  <w:num w:numId="16">
    <w:abstractNumId w:val="18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1"/>
    <w:next w:val="66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4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4"/>
    <w:link w:val="66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4"/>
    <w:link w:val="663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1"/>
    <w:next w:val="66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1"/>
    <w:next w:val="66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1"/>
    <w:next w:val="66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1"/>
    <w:next w:val="66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1"/>
    <w:next w:val="66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1"/>
    <w:next w:val="66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1"/>
    <w:next w:val="66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4"/>
    <w:link w:val="34"/>
    <w:uiPriority w:val="10"/>
    <w:rPr>
      <w:sz w:val="48"/>
      <w:szCs w:val="48"/>
    </w:rPr>
  </w:style>
  <w:style w:type="paragraph" w:styleId="36">
    <w:name w:val="Subtitle"/>
    <w:basedOn w:val="661"/>
    <w:next w:val="66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4"/>
    <w:link w:val="36"/>
    <w:uiPriority w:val="11"/>
    <w:rPr>
      <w:sz w:val="24"/>
      <w:szCs w:val="24"/>
    </w:rPr>
  </w:style>
  <w:style w:type="paragraph" w:styleId="38">
    <w:name w:val="Quote"/>
    <w:basedOn w:val="661"/>
    <w:next w:val="66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1"/>
    <w:next w:val="66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4"/>
    <w:link w:val="678"/>
    <w:uiPriority w:val="99"/>
  </w:style>
  <w:style w:type="character" w:styleId="45">
    <w:name w:val="Footer Char"/>
    <w:basedOn w:val="664"/>
    <w:link w:val="680"/>
    <w:uiPriority w:val="99"/>
  </w:style>
  <w:style w:type="paragraph" w:styleId="46">
    <w:name w:val="Caption"/>
    <w:basedOn w:val="661"/>
    <w:next w:val="66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64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4"/>
    <w:uiPriority w:val="99"/>
    <w:unhideWhenUsed/>
    <w:rPr>
      <w:vertAlign w:val="superscript"/>
    </w:rPr>
  </w:style>
  <w:style w:type="paragraph" w:styleId="178">
    <w:name w:val="endnote text"/>
    <w:basedOn w:val="66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4"/>
    <w:uiPriority w:val="99"/>
    <w:semiHidden/>
    <w:unhideWhenUsed/>
    <w:rPr>
      <w:vertAlign w:val="superscript"/>
    </w:rPr>
  </w:style>
  <w:style w:type="paragraph" w:styleId="181">
    <w:name w:val="toc 1"/>
    <w:basedOn w:val="661"/>
    <w:next w:val="66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1"/>
    <w:next w:val="66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1"/>
    <w:next w:val="66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1"/>
    <w:next w:val="66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1"/>
    <w:next w:val="66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1"/>
    <w:next w:val="66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1"/>
    <w:next w:val="66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1"/>
    <w:next w:val="66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1"/>
    <w:next w:val="66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1"/>
    <w:next w:val="661"/>
    <w:uiPriority w:val="99"/>
    <w:unhideWhenUsed/>
    <w:pPr>
      <w:spacing w:after="0" w:afterAutospacing="0"/>
    </w:pPr>
  </w:style>
  <w:style w:type="paragraph" w:styleId="661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paragraph" w:styleId="662">
    <w:name w:val="Heading 2"/>
    <w:basedOn w:val="661"/>
    <w:next w:val="661"/>
    <w:link w:val="667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63">
    <w:name w:val="Heading 3"/>
    <w:basedOn w:val="661"/>
    <w:link w:val="668"/>
    <w:uiPriority w:val="9"/>
    <w:qFormat/>
    <w:pPr>
      <w:spacing w:before="100" w:beforeAutospacing="1" w:after="100" w:afterAutospacing="1"/>
      <w:widowControl/>
      <w:outlineLvl w:val="2"/>
    </w:pPr>
    <w:rPr>
      <w:b/>
      <w:bCs/>
      <w:sz w:val="27"/>
      <w:szCs w:val="27"/>
      <w:lang w:eastAsia="ru-RU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character" w:styleId="667" w:customStyle="1">
    <w:name w:val="Заголовок 2 Знак"/>
    <w:basedOn w:val="664"/>
    <w:link w:val="662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68" w:customStyle="1">
    <w:name w:val="Заголовок 3 Знак"/>
    <w:basedOn w:val="664"/>
    <w:link w:val="663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69" w:customStyle="1">
    <w:name w:val="Содержимое таблицы"/>
    <w:basedOn w:val="661"/>
    <w:pPr>
      <w:suppressLineNumbers/>
    </w:pPr>
  </w:style>
  <w:style w:type="paragraph" w:styleId="670">
    <w:name w:val="List Paragraph"/>
    <w:basedOn w:val="661"/>
    <w:uiPriority w:val="34"/>
    <w:qFormat/>
    <w:pPr>
      <w:contextualSpacing/>
      <w:ind w:left="720"/>
    </w:pPr>
    <w:rPr>
      <w:sz w:val="20"/>
      <w:szCs w:val="20"/>
      <w:lang w:eastAsia="ru-RU"/>
    </w:rPr>
  </w:style>
  <w:style w:type="character" w:styleId="671">
    <w:name w:val="Emphasis"/>
    <w:basedOn w:val="664"/>
    <w:uiPriority w:val="20"/>
    <w:qFormat/>
    <w:rPr>
      <w:i/>
      <w:iCs/>
    </w:rPr>
  </w:style>
  <w:style w:type="table" w:styleId="672">
    <w:name w:val="Table Grid"/>
    <w:basedOn w:val="665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73">
    <w:name w:val="Normal (Web)"/>
    <w:basedOn w:val="661"/>
    <w:uiPriority w:val="99"/>
    <w:unhideWhenUsed/>
    <w:pPr>
      <w:spacing w:before="100" w:beforeAutospacing="1" w:after="100" w:afterAutospacing="1"/>
      <w:widowControl/>
    </w:pPr>
    <w:rPr>
      <w:lang w:eastAsia="ru-RU"/>
    </w:rPr>
  </w:style>
  <w:style w:type="character" w:styleId="674">
    <w:name w:val="Strong"/>
    <w:basedOn w:val="664"/>
    <w:uiPriority w:val="22"/>
    <w:qFormat/>
    <w:rPr>
      <w:b/>
      <w:bCs/>
    </w:rPr>
  </w:style>
  <w:style w:type="paragraph" w:styleId="675">
    <w:name w:val="Balloon Text"/>
    <w:basedOn w:val="661"/>
    <w:link w:val="676"/>
    <w:uiPriority w:val="99"/>
    <w:semiHidden/>
    <w:unhideWhenUsed/>
    <w:rPr>
      <w:rFonts w:ascii="Tahoma" w:hAnsi="Tahoma" w:cs="Tahoma"/>
      <w:sz w:val="16"/>
      <w:szCs w:val="16"/>
    </w:rPr>
  </w:style>
  <w:style w:type="character" w:styleId="676" w:customStyle="1">
    <w:name w:val="Текст выноски Знак"/>
    <w:basedOn w:val="664"/>
    <w:link w:val="675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677">
    <w:name w:val="Hyperlink"/>
    <w:basedOn w:val="664"/>
    <w:uiPriority w:val="99"/>
    <w:semiHidden/>
    <w:unhideWhenUsed/>
    <w:rPr>
      <w:color w:val="0000ff"/>
      <w:u w:val="single"/>
    </w:rPr>
  </w:style>
  <w:style w:type="paragraph" w:styleId="678">
    <w:name w:val="Header"/>
    <w:basedOn w:val="661"/>
    <w:link w:val="6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9" w:customStyle="1">
    <w:name w:val="Верхний колонтитул Знак"/>
    <w:basedOn w:val="664"/>
    <w:link w:val="678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680">
    <w:name w:val="Footer"/>
    <w:basedOn w:val="661"/>
    <w:link w:val="68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1" w:customStyle="1">
    <w:name w:val="Нижний колонтитул Знак"/>
    <w:basedOn w:val="664"/>
    <w:link w:val="680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682" w:customStyle="1">
    <w:name w:val="Table Paragraph"/>
    <w:basedOn w:val="661"/>
    <w:uiPriority w:val="1"/>
    <w:qFormat/>
    <w:rPr>
      <w:sz w:val="22"/>
      <w:szCs w:val="22"/>
    </w:rPr>
  </w:style>
  <w:style w:type="table" w:styleId="683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84">
    <w:name w:val="Body Text"/>
    <w:basedOn w:val="661"/>
    <w:link w:val="685"/>
    <w:uiPriority w:val="1"/>
    <w:qFormat/>
    <w:rPr>
      <w:sz w:val="28"/>
      <w:szCs w:val="28"/>
    </w:rPr>
  </w:style>
  <w:style w:type="character" w:styleId="685" w:customStyle="1">
    <w:name w:val="Основной текст Знак"/>
    <w:basedOn w:val="664"/>
    <w:link w:val="684"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686" w:customStyle="1">
    <w:name w:val="mt-15"/>
    <w:basedOn w:val="661"/>
    <w:pPr>
      <w:spacing w:before="100" w:beforeAutospacing="1" w:after="100" w:afterAutospacing="1"/>
      <w:widowControl/>
    </w:pPr>
    <w:rPr>
      <w:lang w:eastAsia="ru-RU"/>
    </w:rPr>
  </w:style>
  <w:style w:type="paragraph" w:styleId="687" w:customStyle="1">
    <w:name w:val="prm-fs-18"/>
    <w:basedOn w:val="661"/>
    <w:pPr>
      <w:spacing w:before="100" w:beforeAutospacing="1" w:after="100" w:afterAutospacing="1"/>
      <w:widowControl/>
    </w:pPr>
    <w:rPr>
      <w:lang w:eastAsia="ru-RU"/>
    </w:rPr>
  </w:style>
  <w:style w:type="paragraph" w:styleId="688" w:customStyle="1">
    <w:name w:val="mt-5"/>
    <w:basedOn w:val="661"/>
    <w:pPr>
      <w:spacing w:before="100" w:beforeAutospacing="1" w:after="100" w:afterAutospacing="1"/>
      <w:widowControl/>
    </w:pPr>
    <w:rPr>
      <w:lang w:eastAsia="ru-RU"/>
    </w:rPr>
  </w:style>
  <w:style w:type="paragraph" w:styleId="689" w:customStyle="1">
    <w:name w:val="stk-reset"/>
    <w:basedOn w:val="661"/>
    <w:pPr>
      <w:spacing w:before="100" w:beforeAutospacing="1" w:after="100" w:afterAutospacing="1"/>
      <w:widowControl/>
    </w:pPr>
    <w:rPr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286_026_56</dc:creator>
  <cp:keywords/>
  <dc:description/>
  <cp:lastModifiedBy>user</cp:lastModifiedBy>
  <cp:revision>8</cp:revision>
  <dcterms:created xsi:type="dcterms:W3CDTF">2024-09-07T15:46:00Z</dcterms:created>
  <dcterms:modified xsi:type="dcterms:W3CDTF">2025-12-18T05:39:37Z</dcterms:modified>
</cp:coreProperties>
</file>